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E9" w:rsidRPr="00464CEF" w:rsidRDefault="00731FE9">
      <w:pPr>
        <w:pStyle w:val="Title"/>
        <w:rPr>
          <w:sz w:val="20"/>
        </w:rPr>
      </w:pPr>
      <w:smartTag w:uri="urn:schemas-microsoft-com:office:smarttags" w:element="place">
        <w:smartTag w:uri="urn:schemas-microsoft-com:office:smarttags" w:element="PlaceName">
          <w:r w:rsidRPr="00464CEF">
            <w:rPr>
              <w:sz w:val="20"/>
            </w:rPr>
            <w:t>South</w:t>
          </w:r>
        </w:smartTag>
        <w:r w:rsidRPr="00464CEF">
          <w:rPr>
            <w:sz w:val="20"/>
          </w:rPr>
          <w:t xml:space="preserve"> </w:t>
        </w:r>
        <w:smartTag w:uri="urn:schemas-microsoft-com:office:smarttags" w:element="PlaceName">
          <w:r w:rsidRPr="00464CEF">
            <w:rPr>
              <w:sz w:val="20"/>
            </w:rPr>
            <w:t>Paulding</w:t>
          </w:r>
        </w:smartTag>
        <w:r w:rsidRPr="00464CEF">
          <w:rPr>
            <w:sz w:val="20"/>
          </w:rPr>
          <w:t xml:space="preserve"> </w:t>
        </w:r>
        <w:smartTag w:uri="urn:schemas-microsoft-com:office:smarttags" w:element="PlaceType">
          <w:r w:rsidRPr="00464CEF">
            <w:rPr>
              <w:sz w:val="20"/>
            </w:rPr>
            <w:t>High School</w:t>
          </w:r>
        </w:smartTag>
      </w:smartTag>
    </w:p>
    <w:p w:rsidR="00731FE9" w:rsidRPr="00464CEF" w:rsidRDefault="00731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Arial" w:hAnsi="Arial"/>
          <w:b/>
          <w:i/>
          <w:color w:val="000000"/>
        </w:rPr>
      </w:pPr>
      <w:r w:rsidRPr="00464CEF">
        <w:rPr>
          <w:rFonts w:ascii="Arial" w:hAnsi="Arial"/>
          <w:b/>
          <w:i/>
          <w:color w:val="000000"/>
        </w:rPr>
        <w:t>Believe – Achieve - Succeed</w:t>
      </w:r>
    </w:p>
    <w:p w:rsidR="00464CEF" w:rsidRPr="00464CEF" w:rsidRDefault="00464C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Arial" w:hAnsi="Arial"/>
          <w:b/>
          <w:color w:val="000000"/>
        </w:rPr>
      </w:pPr>
    </w:p>
    <w:p w:rsidR="00731FE9" w:rsidRPr="00464CEF" w:rsidRDefault="00464C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Arial" w:hAnsi="Arial"/>
          <w:b/>
          <w:color w:val="000000"/>
        </w:rPr>
      </w:pPr>
      <w:r w:rsidRPr="00464CEF">
        <w:rPr>
          <w:rFonts w:ascii="Arial" w:hAnsi="Arial"/>
          <w:b/>
          <w:color w:val="000000"/>
        </w:rPr>
        <w:t>Syllabus for Ninth Grade Literature and Composition</w:t>
      </w:r>
    </w:p>
    <w:p w:rsidR="00464CEF" w:rsidRPr="00464CEF" w:rsidRDefault="00464C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b/>
          <w:color w:val="000000"/>
        </w:rPr>
      </w:pPr>
    </w:p>
    <w:p w:rsidR="00731FE9" w:rsidRPr="00464CEF" w:rsidRDefault="00731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rPr>
      </w:pPr>
      <w:r w:rsidRPr="00464CEF">
        <w:rPr>
          <w:rFonts w:ascii="Arial" w:hAnsi="Arial"/>
          <w:b/>
          <w:color w:val="000000"/>
        </w:rPr>
        <w:t xml:space="preserve">COURSE TITLE: </w:t>
      </w:r>
      <w:r w:rsidRPr="00464CEF">
        <w:rPr>
          <w:rFonts w:ascii="Arial" w:hAnsi="Arial"/>
        </w:rPr>
        <w:t>9</w:t>
      </w:r>
      <w:r w:rsidRPr="00464CEF">
        <w:rPr>
          <w:rFonts w:ascii="Arial" w:hAnsi="Arial"/>
          <w:vertAlign w:val="superscript"/>
        </w:rPr>
        <w:t>th</w:t>
      </w:r>
      <w:r w:rsidRPr="00464CEF">
        <w:rPr>
          <w:rFonts w:ascii="Arial" w:hAnsi="Arial"/>
        </w:rPr>
        <w:t xml:space="preserve"> Literature &amp; Composition</w:t>
      </w:r>
    </w:p>
    <w:p w:rsidR="00464CEF" w:rsidRPr="00464CEF" w:rsidRDefault="00464CEF">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b/>
          <w:color w:val="000000"/>
        </w:rPr>
      </w:pPr>
    </w:p>
    <w:p w:rsidR="00D803F3" w:rsidRDefault="00997E2C" w:rsidP="00D803F3">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Style w:val="Hyperlink"/>
          <w:rFonts w:ascii="Arial" w:hAnsi="Arial"/>
          <w:b/>
        </w:rPr>
      </w:pPr>
      <w:r>
        <w:rPr>
          <w:rFonts w:ascii="Arial" w:hAnsi="Arial"/>
          <w:b/>
          <w:color w:val="000000"/>
        </w:rPr>
        <w:t>Instructor</w:t>
      </w:r>
      <w:r w:rsidR="007B4B56">
        <w:rPr>
          <w:rFonts w:ascii="Arial" w:hAnsi="Arial"/>
          <w:b/>
          <w:color w:val="000000"/>
        </w:rPr>
        <w:t xml:space="preserve"> </w:t>
      </w:r>
      <w:r w:rsidR="002E6D44">
        <w:rPr>
          <w:rFonts w:ascii="Arial" w:hAnsi="Arial"/>
          <w:b/>
          <w:color w:val="000000"/>
        </w:rPr>
        <w:t>–</w:t>
      </w:r>
      <w:r w:rsidR="007B4B56">
        <w:rPr>
          <w:rFonts w:ascii="Arial" w:hAnsi="Arial"/>
          <w:b/>
          <w:color w:val="000000"/>
        </w:rPr>
        <w:t xml:space="preserve"> </w:t>
      </w:r>
      <w:r w:rsidR="002E6D44">
        <w:rPr>
          <w:rFonts w:ascii="Arial" w:hAnsi="Arial"/>
          <w:b/>
          <w:color w:val="000000"/>
        </w:rPr>
        <w:t xml:space="preserve">Mrs. Allred </w:t>
      </w:r>
      <w:hyperlink r:id="rId7" w:history="1">
        <w:r w:rsidR="00D803F3" w:rsidRPr="00B26D62">
          <w:rPr>
            <w:rStyle w:val="Hyperlink"/>
            <w:rFonts w:ascii="Arial" w:hAnsi="Arial"/>
            <w:b/>
          </w:rPr>
          <w:t>aallred@paulding.k12.ga.us</w:t>
        </w:r>
      </w:hyperlink>
    </w:p>
    <w:p w:rsidR="002E6D44" w:rsidRPr="002E6D44" w:rsidRDefault="009F7814" w:rsidP="00D803F3">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b/>
        </w:rPr>
      </w:pPr>
      <w:r>
        <w:rPr>
          <w:rStyle w:val="Hyperlink"/>
          <w:rFonts w:ascii="Arial" w:hAnsi="Arial"/>
          <w:b/>
          <w:color w:val="auto"/>
          <w:u w:val="none"/>
        </w:rPr>
        <w:t xml:space="preserve">                     Room 423</w:t>
      </w:r>
    </w:p>
    <w:p w:rsidR="00D803F3" w:rsidRDefault="00D803F3" w:rsidP="00D803F3">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b/>
          <w:color w:val="000000"/>
        </w:rPr>
      </w:pPr>
    </w:p>
    <w:p w:rsidR="00731FE9" w:rsidRPr="00464CEF" w:rsidRDefault="00731FE9">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olor w:val="000000"/>
        </w:rPr>
      </w:pPr>
      <w:r w:rsidRPr="00464CEF">
        <w:rPr>
          <w:rFonts w:ascii="Arial" w:hAnsi="Arial"/>
          <w:b/>
          <w:color w:val="000000"/>
        </w:rPr>
        <w:t>COURSE DESCRIPTION:</w:t>
      </w:r>
      <w:r w:rsidRPr="00464CEF">
        <w:rPr>
          <w:rFonts w:ascii="Arial" w:hAnsi="Arial"/>
          <w:color w:val="000000"/>
        </w:rPr>
        <w:t xml:space="preserve"> </w:t>
      </w:r>
      <w:r w:rsidRPr="00464CEF">
        <w:rPr>
          <w:rFonts w:ascii="Arial" w:hAnsi="Arial"/>
        </w:rPr>
        <w:t>Focusing on a study of literary genres, the student develops initial understanding of both the structure and the meaning of a work of literature.  The student develops initial understanding of the way the form of a work of literature affects the meaning of the work and of the process of interpretation of a text.  The student reads thoughtfully and purposefully, constantly checking for understanding of the author’s intent and meaning in order to determine a sound interpretation.  The student writes coherent and focused texts that convey a well-defined perspective or tightly reasoned argument.  The writing exhibits the student’s awareness of audience and purpose. When appropriate, the texts contain introductions, supporting evidence, and conclusions. The student regularly progresses through the stages of the writing process (e.g., prewriting, drafting, revising, and editing successive versions</w:t>
      </w:r>
      <w:r w:rsidR="00B32534">
        <w:rPr>
          <w:rFonts w:ascii="Arial" w:hAnsi="Arial"/>
        </w:rPr>
        <w:t>)</w:t>
      </w:r>
      <w:r w:rsidRPr="00464CEF">
        <w:rPr>
          <w:rFonts w:ascii="Arial" w:hAnsi="Arial"/>
        </w:rPr>
        <w:t>.  The student demonstrates an understanding of listening, speaking, and viewing skills for a variety of purposes.  The student observes and listens critically and responds appropriately to written and oral communication in a variety of genres and media.  The student speaks in a manner that guides the listener to understand important ideas.  The student uses Standard English conventions to help readers understand and follow the student’s meaning. The student encounters a variety of informational and fictional texts in all genres and modes of discourse.</w:t>
      </w:r>
    </w:p>
    <w:p w:rsidR="00731FE9" w:rsidRPr="00464CEF" w:rsidRDefault="00731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b/>
          <w:color w:val="000000"/>
        </w:rPr>
      </w:pPr>
    </w:p>
    <w:p w:rsidR="00731FE9" w:rsidRPr="00464CEF" w:rsidRDefault="00731FE9">
      <w:pPr>
        <w:tabs>
          <w:tab w:val="left" w:pos="2180"/>
          <w:tab w:val="right" w:leader="dot" w:pos="7560"/>
        </w:tabs>
        <w:spacing w:line="240" w:lineRule="atLeast"/>
        <w:rPr>
          <w:rFonts w:ascii="Times-Roman" w:hAnsi="Times-Roman"/>
        </w:rPr>
      </w:pPr>
      <w:r w:rsidRPr="00464CEF">
        <w:rPr>
          <w:rFonts w:ascii="Arial" w:hAnsi="Arial"/>
          <w:b/>
          <w:color w:val="000000"/>
        </w:rPr>
        <w:t>ACTIVITIES/TOPICS/UNITS:</w:t>
      </w:r>
    </w:p>
    <w:p w:rsidR="00731FE9" w:rsidRPr="00464CEF" w:rsidRDefault="00731FE9">
      <w:pPr>
        <w:tabs>
          <w:tab w:val="left" w:pos="2180"/>
          <w:tab w:val="right" w:leader="dot" w:pos="7560"/>
        </w:tabs>
        <w:spacing w:line="240" w:lineRule="atLeast"/>
        <w:rPr>
          <w:rFonts w:ascii="Arial" w:hAnsi="Arial"/>
        </w:rPr>
      </w:pPr>
      <w:r w:rsidRPr="007B4DCE">
        <w:rPr>
          <w:rFonts w:ascii="Arial" w:hAnsi="Arial"/>
          <w:b/>
        </w:rPr>
        <w:t>The Short Story</w:t>
      </w:r>
      <w:r w:rsidR="00B32534">
        <w:rPr>
          <w:rFonts w:ascii="Arial" w:hAnsi="Arial"/>
          <w:b/>
        </w:rPr>
        <w:t xml:space="preserve"> Unit</w:t>
      </w:r>
      <w:r w:rsidRPr="00464CEF">
        <w:rPr>
          <w:rFonts w:ascii="Arial" w:hAnsi="Arial"/>
          <w:b/>
        </w:rPr>
        <w:t xml:space="preserve"> </w:t>
      </w:r>
      <w:r w:rsidRPr="00464CEF">
        <w:rPr>
          <w:rFonts w:ascii="Arial" w:hAnsi="Arial"/>
        </w:rPr>
        <w:t>(Selections include but not limited to)</w:t>
      </w:r>
      <w:r w:rsidR="00B32534">
        <w:rPr>
          <w:rFonts w:ascii="Arial" w:hAnsi="Arial"/>
        </w:rPr>
        <w:t>:</w:t>
      </w:r>
    </w:p>
    <w:p w:rsidR="007B4DCE" w:rsidRDefault="007B4DCE">
      <w:pPr>
        <w:tabs>
          <w:tab w:val="left" w:pos="2180"/>
          <w:tab w:val="right" w:leader="dot" w:pos="7560"/>
        </w:tabs>
        <w:spacing w:line="240" w:lineRule="atLeast"/>
        <w:rPr>
          <w:rFonts w:ascii="Arial" w:hAnsi="Arial"/>
        </w:rPr>
        <w:sectPr w:rsidR="007B4DCE">
          <w:headerReference w:type="default" r:id="rId8"/>
          <w:footerReference w:type="default" r:id="rId9"/>
          <w:pgSz w:w="12240" w:h="15840"/>
          <w:pgMar w:top="1440" w:right="1800" w:bottom="1440" w:left="1800" w:header="720" w:footer="720" w:gutter="0"/>
          <w:pgNumType w:start="1"/>
          <w:cols w:space="720"/>
          <w:noEndnote/>
        </w:sectPr>
      </w:pPr>
    </w:p>
    <w:p w:rsidR="00731FE9" w:rsidRPr="00464CEF" w:rsidRDefault="00B32534">
      <w:pPr>
        <w:tabs>
          <w:tab w:val="left" w:pos="2180"/>
          <w:tab w:val="right" w:leader="dot" w:pos="7560"/>
        </w:tabs>
        <w:spacing w:line="240" w:lineRule="atLeast"/>
        <w:rPr>
          <w:rFonts w:ascii="Arial" w:hAnsi="Arial"/>
        </w:rPr>
      </w:pPr>
      <w:r>
        <w:rPr>
          <w:rFonts w:ascii="Arial" w:hAnsi="Arial"/>
          <w:b/>
        </w:rPr>
        <w:lastRenderedPageBreak/>
        <w:t>“</w:t>
      </w:r>
      <w:r w:rsidR="00731FE9" w:rsidRPr="00464CEF">
        <w:rPr>
          <w:rFonts w:ascii="Arial" w:hAnsi="Arial"/>
          <w:b/>
        </w:rPr>
        <w:t>The Cask of Amontillado</w:t>
      </w:r>
      <w:r>
        <w:rPr>
          <w:rFonts w:ascii="Arial" w:hAnsi="Arial"/>
          <w:b/>
        </w:rPr>
        <w:t>”</w:t>
      </w:r>
      <w:r w:rsidR="00731FE9" w:rsidRPr="00464CEF">
        <w:rPr>
          <w:rFonts w:ascii="Arial" w:hAnsi="Arial"/>
        </w:rPr>
        <w:t xml:space="preserve"> by Edgar Allan Poe</w:t>
      </w:r>
    </w:p>
    <w:p w:rsidR="00731FE9" w:rsidRPr="00464CEF" w:rsidRDefault="00B32534">
      <w:pPr>
        <w:tabs>
          <w:tab w:val="left" w:pos="2180"/>
          <w:tab w:val="right" w:leader="dot" w:pos="7560"/>
        </w:tabs>
        <w:spacing w:line="240" w:lineRule="atLeast"/>
        <w:rPr>
          <w:rFonts w:ascii="Arial" w:hAnsi="Arial"/>
        </w:rPr>
      </w:pPr>
      <w:r>
        <w:rPr>
          <w:rFonts w:ascii="Arial" w:hAnsi="Arial"/>
          <w:b/>
        </w:rPr>
        <w:t>“</w:t>
      </w:r>
      <w:r w:rsidR="00731FE9" w:rsidRPr="00464CEF">
        <w:rPr>
          <w:rFonts w:ascii="Arial" w:hAnsi="Arial"/>
          <w:b/>
        </w:rPr>
        <w:t>The Most Dangerous Game</w:t>
      </w:r>
      <w:r>
        <w:rPr>
          <w:rFonts w:ascii="Arial" w:hAnsi="Arial"/>
          <w:b/>
        </w:rPr>
        <w:t>”</w:t>
      </w:r>
      <w:r w:rsidR="00731FE9" w:rsidRPr="00464CEF">
        <w:rPr>
          <w:rFonts w:ascii="Arial" w:hAnsi="Arial"/>
        </w:rPr>
        <w:t xml:space="preserve"> by Richard Connell</w:t>
      </w:r>
    </w:p>
    <w:p w:rsidR="00731FE9" w:rsidRDefault="00B32534">
      <w:pPr>
        <w:tabs>
          <w:tab w:val="left" w:pos="2180"/>
          <w:tab w:val="right" w:leader="dot" w:pos="7560"/>
        </w:tabs>
        <w:spacing w:line="240" w:lineRule="atLeast"/>
        <w:rPr>
          <w:rFonts w:ascii="Arial" w:hAnsi="Arial"/>
        </w:rPr>
      </w:pPr>
      <w:r>
        <w:rPr>
          <w:rFonts w:ascii="Arial" w:hAnsi="Arial"/>
          <w:b/>
        </w:rPr>
        <w:t>“</w:t>
      </w:r>
      <w:r w:rsidR="00731FE9" w:rsidRPr="00464CEF">
        <w:rPr>
          <w:rFonts w:ascii="Arial" w:hAnsi="Arial"/>
          <w:b/>
        </w:rPr>
        <w:t>The Scarlet Ibis</w:t>
      </w:r>
      <w:r>
        <w:rPr>
          <w:rFonts w:ascii="Arial" w:hAnsi="Arial"/>
          <w:b/>
        </w:rPr>
        <w:t>”</w:t>
      </w:r>
      <w:r w:rsidR="00731FE9" w:rsidRPr="00464CEF">
        <w:rPr>
          <w:rFonts w:ascii="Arial" w:hAnsi="Arial"/>
        </w:rPr>
        <w:t xml:space="preserve"> by James Hurst</w:t>
      </w:r>
    </w:p>
    <w:p w:rsidR="001D1987" w:rsidRDefault="001D1987">
      <w:pPr>
        <w:tabs>
          <w:tab w:val="left" w:pos="2180"/>
          <w:tab w:val="right" w:leader="dot" w:pos="7560"/>
        </w:tabs>
        <w:spacing w:line="240" w:lineRule="atLeast"/>
        <w:rPr>
          <w:rFonts w:ascii="Arial" w:hAnsi="Arial"/>
        </w:rPr>
      </w:pPr>
    </w:p>
    <w:p w:rsidR="001D1987" w:rsidRPr="00464CEF" w:rsidRDefault="001D1987">
      <w:pPr>
        <w:tabs>
          <w:tab w:val="left" w:pos="2180"/>
          <w:tab w:val="right" w:leader="dot" w:pos="7560"/>
        </w:tabs>
        <w:spacing w:line="240" w:lineRule="atLeast"/>
        <w:rPr>
          <w:rFonts w:ascii="Arial" w:hAnsi="Arial"/>
        </w:rPr>
        <w:sectPr w:rsidR="001D1987" w:rsidRPr="00464CEF" w:rsidSect="007B4DCE">
          <w:type w:val="continuous"/>
          <w:pgSz w:w="12240" w:h="15840"/>
          <w:pgMar w:top="1440" w:right="1800" w:bottom="1440" w:left="1800" w:header="720" w:footer="720" w:gutter="0"/>
          <w:pgNumType w:start="1"/>
          <w:cols w:space="720"/>
          <w:noEndnote/>
        </w:sectPr>
      </w:pPr>
    </w:p>
    <w:p w:rsidR="007B4B56" w:rsidRDefault="007B4B56">
      <w:pPr>
        <w:tabs>
          <w:tab w:val="left" w:pos="2180"/>
          <w:tab w:val="right" w:leader="dot" w:pos="7560"/>
        </w:tabs>
        <w:spacing w:line="240" w:lineRule="atLeast"/>
        <w:rPr>
          <w:rFonts w:ascii="Arial" w:hAnsi="Arial"/>
          <w:b/>
        </w:rPr>
      </w:pPr>
    </w:p>
    <w:p w:rsidR="00ED7EDF" w:rsidRPr="007B4B56" w:rsidRDefault="007B4B56">
      <w:pPr>
        <w:tabs>
          <w:tab w:val="left" w:pos="2180"/>
          <w:tab w:val="right" w:leader="dot" w:pos="7560"/>
        </w:tabs>
        <w:spacing w:line="240" w:lineRule="atLeast"/>
        <w:rPr>
          <w:rFonts w:ascii="Arial" w:hAnsi="Arial"/>
          <w:b/>
        </w:rPr>
      </w:pPr>
      <w:r>
        <w:rPr>
          <w:rFonts w:ascii="Arial" w:hAnsi="Arial"/>
          <w:b/>
        </w:rPr>
        <w:t xml:space="preserve">The </w:t>
      </w:r>
      <w:r w:rsidR="007B4DCE" w:rsidRPr="007B4B56">
        <w:rPr>
          <w:rFonts w:ascii="Arial" w:hAnsi="Arial"/>
          <w:b/>
        </w:rPr>
        <w:t>M</w:t>
      </w:r>
      <w:r w:rsidR="00ED7EDF" w:rsidRPr="007B4B56">
        <w:rPr>
          <w:rFonts w:ascii="Arial" w:hAnsi="Arial"/>
          <w:b/>
        </w:rPr>
        <w:t>ythology Unit</w:t>
      </w:r>
      <w:r w:rsidR="00B32534" w:rsidRPr="007B4B56">
        <w:rPr>
          <w:rFonts w:ascii="Arial" w:hAnsi="Arial"/>
          <w:b/>
        </w:rPr>
        <w:t>:</w:t>
      </w:r>
    </w:p>
    <w:p w:rsidR="00731FE9" w:rsidRPr="00464CEF" w:rsidRDefault="00731FE9">
      <w:pPr>
        <w:tabs>
          <w:tab w:val="left" w:pos="2180"/>
          <w:tab w:val="right" w:leader="dot" w:pos="7560"/>
        </w:tabs>
        <w:spacing w:line="240" w:lineRule="atLeast"/>
        <w:rPr>
          <w:rFonts w:ascii="Arial" w:hAnsi="Arial"/>
        </w:rPr>
      </w:pPr>
      <w:r w:rsidRPr="00464CEF">
        <w:rPr>
          <w:rFonts w:ascii="Arial" w:hAnsi="Arial"/>
          <w:b/>
        </w:rPr>
        <w:t xml:space="preserve">The Epic </w:t>
      </w:r>
    </w:p>
    <w:p w:rsidR="00731FE9" w:rsidRPr="00464CEF" w:rsidRDefault="00731FE9">
      <w:pPr>
        <w:tabs>
          <w:tab w:val="left" w:pos="2180"/>
          <w:tab w:val="right" w:leader="dot" w:pos="7560"/>
        </w:tabs>
        <w:spacing w:line="240" w:lineRule="atLeast"/>
        <w:rPr>
          <w:rFonts w:ascii="Arial" w:hAnsi="Arial"/>
          <w:b/>
          <w:u w:val="single"/>
        </w:rPr>
        <w:sectPr w:rsidR="00731FE9" w:rsidRPr="00464CEF">
          <w:type w:val="continuous"/>
          <w:pgSz w:w="12240" w:h="15840"/>
          <w:pgMar w:top="1440" w:right="1800" w:bottom="1440" w:left="1800" w:header="720" w:footer="720" w:gutter="0"/>
          <w:pgNumType w:start="1"/>
          <w:cols w:space="720"/>
          <w:noEndnote/>
        </w:sectPr>
      </w:pPr>
    </w:p>
    <w:p w:rsidR="00731FE9" w:rsidRPr="00464CEF" w:rsidRDefault="00731FE9">
      <w:pPr>
        <w:tabs>
          <w:tab w:val="left" w:pos="2180"/>
          <w:tab w:val="right" w:leader="dot" w:pos="7560"/>
        </w:tabs>
        <w:spacing w:line="240" w:lineRule="atLeast"/>
        <w:rPr>
          <w:rFonts w:ascii="Arial" w:hAnsi="Arial"/>
        </w:rPr>
      </w:pPr>
      <w:r w:rsidRPr="00464CEF">
        <w:rPr>
          <w:rFonts w:ascii="Arial" w:hAnsi="Arial"/>
          <w:b/>
          <w:u w:val="single"/>
        </w:rPr>
        <w:lastRenderedPageBreak/>
        <w:t>The Odyssey</w:t>
      </w:r>
      <w:r w:rsidRPr="00464CEF">
        <w:rPr>
          <w:rFonts w:ascii="Arial" w:hAnsi="Arial"/>
          <w:b/>
        </w:rPr>
        <w:t xml:space="preserve"> </w:t>
      </w:r>
      <w:r w:rsidRPr="00464CEF">
        <w:rPr>
          <w:rFonts w:ascii="Arial" w:hAnsi="Arial"/>
        </w:rPr>
        <w:t>by Homer</w:t>
      </w:r>
    </w:p>
    <w:p w:rsidR="00ED7EDF" w:rsidRPr="00464CEF" w:rsidRDefault="00ED7EDF">
      <w:pPr>
        <w:tabs>
          <w:tab w:val="left" w:pos="2180"/>
          <w:tab w:val="right" w:leader="dot" w:pos="7560"/>
        </w:tabs>
        <w:spacing w:line="240" w:lineRule="atLeast"/>
        <w:rPr>
          <w:rFonts w:ascii="Arial" w:hAnsi="Arial"/>
          <w:b/>
        </w:rPr>
      </w:pPr>
    </w:p>
    <w:p w:rsidR="007B4B56" w:rsidRDefault="007B4B56">
      <w:pPr>
        <w:tabs>
          <w:tab w:val="left" w:pos="2180"/>
          <w:tab w:val="right" w:leader="dot" w:pos="7560"/>
        </w:tabs>
        <w:spacing w:line="240" w:lineRule="atLeast"/>
        <w:rPr>
          <w:rFonts w:ascii="Arial" w:hAnsi="Arial"/>
          <w:b/>
        </w:rPr>
      </w:pPr>
    </w:p>
    <w:p w:rsidR="00731FE9" w:rsidRPr="007B4B56" w:rsidRDefault="00731FE9">
      <w:pPr>
        <w:tabs>
          <w:tab w:val="left" w:pos="2180"/>
          <w:tab w:val="right" w:leader="dot" w:pos="7560"/>
        </w:tabs>
        <w:spacing w:line="240" w:lineRule="atLeast"/>
        <w:rPr>
          <w:rFonts w:ascii="Arial" w:hAnsi="Arial"/>
        </w:rPr>
      </w:pPr>
      <w:r w:rsidRPr="007B4B56">
        <w:rPr>
          <w:rFonts w:ascii="Arial" w:hAnsi="Arial"/>
          <w:b/>
        </w:rPr>
        <w:t xml:space="preserve">The Novel </w:t>
      </w:r>
      <w:r w:rsidR="00B32534" w:rsidRPr="007B4B56">
        <w:rPr>
          <w:rFonts w:ascii="Arial" w:hAnsi="Arial"/>
          <w:b/>
        </w:rPr>
        <w:t>Unit:</w:t>
      </w:r>
    </w:p>
    <w:p w:rsidR="00731FE9" w:rsidRDefault="00DB2A8E">
      <w:pPr>
        <w:tabs>
          <w:tab w:val="left" w:pos="2180"/>
          <w:tab w:val="right" w:leader="dot" w:pos="7560"/>
        </w:tabs>
        <w:spacing w:line="240" w:lineRule="atLeast"/>
        <w:rPr>
          <w:rFonts w:ascii="Arial" w:hAnsi="Arial"/>
          <w:b/>
          <w:u w:val="single"/>
        </w:rPr>
      </w:pPr>
      <w:r>
        <w:rPr>
          <w:rFonts w:ascii="Arial" w:hAnsi="Arial"/>
          <w:b/>
          <w:u w:val="single"/>
        </w:rPr>
        <w:t xml:space="preserve">The Education of Little </w:t>
      </w:r>
      <w:r w:rsidR="000C1C20">
        <w:rPr>
          <w:rFonts w:ascii="Arial" w:hAnsi="Arial"/>
          <w:b/>
          <w:u w:val="single"/>
        </w:rPr>
        <w:t>Tree</w:t>
      </w:r>
    </w:p>
    <w:p w:rsidR="007B4DCE" w:rsidRPr="00DB2A8E" w:rsidRDefault="007B4DCE">
      <w:pPr>
        <w:tabs>
          <w:tab w:val="left" w:pos="2180"/>
          <w:tab w:val="right" w:leader="dot" w:pos="7560"/>
        </w:tabs>
        <w:spacing w:line="240" w:lineRule="atLeast"/>
        <w:rPr>
          <w:rFonts w:ascii="Arial" w:hAnsi="Arial"/>
        </w:rPr>
      </w:pPr>
      <w:r>
        <w:rPr>
          <w:rFonts w:ascii="Arial" w:hAnsi="Arial"/>
          <w:b/>
          <w:u w:val="single"/>
        </w:rPr>
        <w:t>To Kill a Mockingbird</w:t>
      </w:r>
    </w:p>
    <w:p w:rsidR="00731FE9" w:rsidRPr="00464CEF" w:rsidRDefault="00731FE9">
      <w:pPr>
        <w:tabs>
          <w:tab w:val="left" w:pos="2180"/>
          <w:tab w:val="right" w:leader="dot" w:pos="7560"/>
        </w:tabs>
        <w:spacing w:line="240" w:lineRule="atLeast"/>
        <w:rPr>
          <w:rFonts w:ascii="Arial" w:hAnsi="Arial"/>
        </w:rPr>
      </w:pPr>
    </w:p>
    <w:p w:rsidR="007B4B56" w:rsidRDefault="007B4B56">
      <w:pPr>
        <w:tabs>
          <w:tab w:val="left" w:pos="2180"/>
          <w:tab w:val="right" w:leader="dot" w:pos="7560"/>
        </w:tabs>
        <w:spacing w:line="240" w:lineRule="atLeast"/>
        <w:rPr>
          <w:rFonts w:ascii="Arial" w:hAnsi="Arial"/>
          <w:b/>
        </w:rPr>
      </w:pPr>
    </w:p>
    <w:p w:rsidR="00731FE9" w:rsidRPr="00464CEF" w:rsidRDefault="007B4B56">
      <w:pPr>
        <w:tabs>
          <w:tab w:val="left" w:pos="2180"/>
          <w:tab w:val="right" w:leader="dot" w:pos="7560"/>
        </w:tabs>
        <w:spacing w:line="240" w:lineRule="atLeast"/>
        <w:rPr>
          <w:rFonts w:ascii="Arial" w:hAnsi="Arial"/>
        </w:rPr>
      </w:pPr>
      <w:r>
        <w:rPr>
          <w:rFonts w:ascii="Arial" w:hAnsi="Arial"/>
          <w:b/>
        </w:rPr>
        <w:t xml:space="preserve">The </w:t>
      </w:r>
      <w:r w:rsidR="00731FE9" w:rsidRPr="00464CEF">
        <w:rPr>
          <w:rFonts w:ascii="Arial" w:hAnsi="Arial"/>
          <w:b/>
        </w:rPr>
        <w:t xml:space="preserve">Drama </w:t>
      </w:r>
      <w:r>
        <w:rPr>
          <w:rFonts w:ascii="Arial" w:hAnsi="Arial"/>
          <w:b/>
        </w:rPr>
        <w:t xml:space="preserve">Unit </w:t>
      </w:r>
      <w:r w:rsidR="00731FE9" w:rsidRPr="00464CEF">
        <w:rPr>
          <w:rFonts w:ascii="Arial" w:hAnsi="Arial"/>
        </w:rPr>
        <w:t>(Selections include but not limited to)</w:t>
      </w:r>
      <w:r>
        <w:rPr>
          <w:rFonts w:ascii="Arial" w:hAnsi="Arial"/>
        </w:rPr>
        <w:t>:</w:t>
      </w:r>
    </w:p>
    <w:p w:rsidR="00731FE9" w:rsidRPr="00464CEF" w:rsidRDefault="00731FE9">
      <w:pPr>
        <w:tabs>
          <w:tab w:val="left" w:pos="2180"/>
          <w:tab w:val="right" w:leader="dot" w:pos="7560"/>
        </w:tabs>
        <w:spacing w:line="240" w:lineRule="atLeast"/>
        <w:rPr>
          <w:rFonts w:ascii="Arial" w:hAnsi="Arial"/>
          <w:b/>
          <w:u w:val="single"/>
        </w:rPr>
        <w:sectPr w:rsidR="00731FE9" w:rsidRPr="00464CEF">
          <w:type w:val="continuous"/>
          <w:pgSz w:w="12240" w:h="15840"/>
          <w:pgMar w:top="1440" w:right="1800" w:bottom="1440" w:left="1800" w:header="720" w:footer="720" w:gutter="0"/>
          <w:pgNumType w:start="1"/>
          <w:cols w:space="720"/>
          <w:noEndnote/>
        </w:sectPr>
      </w:pPr>
    </w:p>
    <w:p w:rsidR="00731FE9" w:rsidRPr="00464CEF" w:rsidRDefault="00731FE9">
      <w:pPr>
        <w:tabs>
          <w:tab w:val="left" w:pos="2180"/>
          <w:tab w:val="right" w:leader="dot" w:pos="7560"/>
        </w:tabs>
        <w:spacing w:line="240" w:lineRule="atLeast"/>
        <w:rPr>
          <w:rFonts w:ascii="Arial" w:hAnsi="Arial"/>
        </w:rPr>
      </w:pPr>
      <w:r w:rsidRPr="00464CEF">
        <w:rPr>
          <w:rFonts w:ascii="Arial" w:hAnsi="Arial"/>
          <w:b/>
          <w:u w:val="single"/>
        </w:rPr>
        <w:lastRenderedPageBreak/>
        <w:t>Romeo and Juliet</w:t>
      </w:r>
      <w:r w:rsidRPr="00464CEF">
        <w:rPr>
          <w:rFonts w:ascii="Arial" w:hAnsi="Arial"/>
        </w:rPr>
        <w:t xml:space="preserve"> by William Shakespeare</w:t>
      </w:r>
    </w:p>
    <w:p w:rsidR="00731FE9" w:rsidRPr="00464CEF" w:rsidRDefault="00731FE9">
      <w:pPr>
        <w:tabs>
          <w:tab w:val="left" w:pos="2180"/>
          <w:tab w:val="right" w:leader="dot" w:pos="7560"/>
        </w:tabs>
        <w:spacing w:line="240" w:lineRule="atLeast"/>
        <w:rPr>
          <w:rFonts w:ascii="Arial" w:hAnsi="Arial"/>
        </w:rPr>
      </w:pPr>
    </w:p>
    <w:p w:rsidR="00731FE9" w:rsidRPr="00464CEF" w:rsidRDefault="00731FE9">
      <w:pPr>
        <w:pStyle w:val="BodyText2"/>
        <w:rPr>
          <w:sz w:val="20"/>
        </w:rPr>
      </w:pPr>
      <w:r w:rsidRPr="00464CEF">
        <w:rPr>
          <w:sz w:val="20"/>
        </w:rPr>
        <w:t>Various selections and connections used throughout the units to compl</w:t>
      </w:r>
      <w:r w:rsidR="00D803F3">
        <w:rPr>
          <w:sz w:val="20"/>
        </w:rPr>
        <w:t>e</w:t>
      </w:r>
      <w:r w:rsidRPr="00464CEF">
        <w:rPr>
          <w:sz w:val="20"/>
        </w:rPr>
        <w:t>ment and enhance student learning and understanding</w:t>
      </w:r>
    </w:p>
    <w:p w:rsidR="007B4B56" w:rsidRDefault="007B4B56">
      <w:pPr>
        <w:tabs>
          <w:tab w:val="left" w:pos="2160"/>
          <w:tab w:val="right" w:leader="dot" w:pos="7560"/>
        </w:tabs>
        <w:spacing w:line="240" w:lineRule="atLeast"/>
        <w:rPr>
          <w:rFonts w:ascii="Arial" w:hAnsi="Arial"/>
          <w:b/>
          <w:color w:val="000000"/>
        </w:rPr>
      </w:pPr>
    </w:p>
    <w:p w:rsidR="00731FE9" w:rsidRPr="00464CEF" w:rsidRDefault="00731FE9">
      <w:pPr>
        <w:tabs>
          <w:tab w:val="left" w:pos="2160"/>
          <w:tab w:val="right" w:leader="dot" w:pos="7560"/>
        </w:tabs>
        <w:spacing w:line="240" w:lineRule="atLeast"/>
        <w:rPr>
          <w:rFonts w:ascii="Arial" w:hAnsi="Arial"/>
          <w:color w:val="000000"/>
        </w:rPr>
      </w:pPr>
      <w:r w:rsidRPr="00464CEF">
        <w:rPr>
          <w:rFonts w:ascii="Arial" w:hAnsi="Arial"/>
          <w:b/>
          <w:color w:val="000000"/>
        </w:rPr>
        <w:t>GRADING POLICY:</w:t>
      </w:r>
    </w:p>
    <w:p w:rsidR="00731FE9" w:rsidRPr="00464CEF" w:rsidRDefault="00731FE9">
      <w:pPr>
        <w:rPr>
          <w:rFonts w:ascii="Arial" w:hAnsi="Arial"/>
        </w:rPr>
      </w:pPr>
      <w:r w:rsidRPr="00464CEF">
        <w:rPr>
          <w:rFonts w:ascii="Arial" w:hAnsi="Arial"/>
        </w:rPr>
        <w:t xml:space="preserve">Formal Grades (Test/Essay/Project) </w:t>
      </w:r>
      <w:r w:rsidRPr="00464CEF">
        <w:rPr>
          <w:rFonts w:ascii="Arial" w:hAnsi="Arial"/>
        </w:rPr>
        <w:tab/>
      </w:r>
      <w:r w:rsidR="00CF6A6A">
        <w:rPr>
          <w:rFonts w:ascii="Arial" w:hAnsi="Arial"/>
        </w:rPr>
        <w:t>71</w:t>
      </w:r>
      <w:r w:rsidRPr="00464CEF">
        <w:rPr>
          <w:rFonts w:ascii="Arial" w:hAnsi="Arial"/>
        </w:rPr>
        <w:t>%</w:t>
      </w:r>
      <w:r w:rsidRPr="00464CEF">
        <w:rPr>
          <w:rFonts w:ascii="Arial" w:hAnsi="Arial"/>
        </w:rPr>
        <w:tab/>
      </w:r>
    </w:p>
    <w:p w:rsidR="00731FE9" w:rsidRPr="00464CEF" w:rsidRDefault="00731FE9">
      <w:pPr>
        <w:rPr>
          <w:rFonts w:ascii="Arial" w:hAnsi="Arial"/>
        </w:rPr>
      </w:pPr>
      <w:r w:rsidRPr="00464CEF">
        <w:rPr>
          <w:rFonts w:ascii="Arial" w:hAnsi="Arial"/>
        </w:rPr>
        <w:t>Informal Grades (Quiz</w:t>
      </w:r>
      <w:r w:rsidR="00464CEF" w:rsidRPr="00464CEF">
        <w:rPr>
          <w:rFonts w:ascii="Arial" w:hAnsi="Arial"/>
        </w:rPr>
        <w:t>/Assignment</w:t>
      </w:r>
      <w:r w:rsidRPr="00464CEF">
        <w:rPr>
          <w:rFonts w:ascii="Arial" w:hAnsi="Arial"/>
        </w:rPr>
        <w:t xml:space="preserve">) </w:t>
      </w:r>
      <w:r w:rsidRPr="00464CEF">
        <w:rPr>
          <w:rFonts w:ascii="Arial" w:hAnsi="Arial"/>
        </w:rPr>
        <w:tab/>
        <w:t>2</w:t>
      </w:r>
      <w:r w:rsidR="00CF6A6A">
        <w:rPr>
          <w:rFonts w:ascii="Arial" w:hAnsi="Arial"/>
        </w:rPr>
        <w:t>9</w:t>
      </w:r>
      <w:r w:rsidRPr="00464CEF">
        <w:rPr>
          <w:rFonts w:ascii="Arial" w:hAnsi="Arial"/>
        </w:rPr>
        <w:t>%</w:t>
      </w:r>
    </w:p>
    <w:p w:rsidR="00731FE9" w:rsidRPr="00464CEF" w:rsidRDefault="009F7814">
      <w:pPr>
        <w:rPr>
          <w:rFonts w:ascii="Arial" w:hAnsi="Arial"/>
        </w:rPr>
      </w:pPr>
      <w:r>
        <w:rPr>
          <w:rFonts w:ascii="Arial" w:hAnsi="Arial"/>
        </w:rPr>
        <w:t xml:space="preserve">Milestones Test </w:t>
      </w:r>
      <w:r w:rsidR="00731FE9" w:rsidRPr="00464CEF">
        <w:rPr>
          <w:rFonts w:ascii="Arial" w:hAnsi="Arial"/>
        </w:rPr>
        <w:tab/>
      </w:r>
      <w:r w:rsidR="00731FE9" w:rsidRPr="00464CEF">
        <w:rPr>
          <w:rFonts w:ascii="Arial" w:hAnsi="Arial"/>
        </w:rPr>
        <w:tab/>
      </w:r>
      <w:r w:rsidR="00731FE9" w:rsidRPr="00464CEF">
        <w:rPr>
          <w:rFonts w:ascii="Arial" w:hAnsi="Arial"/>
        </w:rPr>
        <w:tab/>
      </w:r>
      <w:r w:rsidR="00CF6A6A">
        <w:rPr>
          <w:rFonts w:ascii="Arial" w:hAnsi="Arial"/>
        </w:rPr>
        <w:t>20</w:t>
      </w:r>
      <w:r w:rsidR="00731FE9" w:rsidRPr="00464CEF">
        <w:rPr>
          <w:rFonts w:ascii="Arial" w:hAnsi="Arial"/>
        </w:rPr>
        <w:t>%</w:t>
      </w:r>
    </w:p>
    <w:p w:rsidR="00731FE9" w:rsidRPr="00464CEF" w:rsidRDefault="00731FE9">
      <w:pPr>
        <w:rPr>
          <w:rFonts w:ascii="Arial" w:hAnsi="Arial"/>
        </w:rPr>
      </w:pPr>
    </w:p>
    <w:p w:rsidR="00731FE9" w:rsidRPr="00464CEF" w:rsidRDefault="00731FE9">
      <w:pPr>
        <w:pStyle w:val="Noparagraphstyle"/>
        <w:rPr>
          <w:rFonts w:ascii="Arial" w:hAnsi="Arial"/>
          <w:b/>
          <w:sz w:val="20"/>
        </w:rPr>
      </w:pPr>
      <w:r w:rsidRPr="00464CEF">
        <w:rPr>
          <w:rFonts w:ascii="Arial" w:hAnsi="Arial"/>
          <w:b/>
          <w:sz w:val="20"/>
        </w:rPr>
        <w:t xml:space="preserve">BE READY — BE RESPONSIBLE — BE RESPECTFUL  </w:t>
      </w:r>
    </w:p>
    <w:p w:rsidR="00464CEF" w:rsidRPr="00464CEF" w:rsidRDefault="00464CEF">
      <w:pPr>
        <w:pStyle w:val="Noparagraphstyle"/>
        <w:rPr>
          <w:rFonts w:ascii="Arial" w:hAnsi="Arial"/>
          <w:b/>
          <w:sz w:val="20"/>
        </w:rPr>
      </w:pPr>
    </w:p>
    <w:p w:rsidR="00464CEF" w:rsidRPr="00464CEF" w:rsidRDefault="00464CEF" w:rsidP="00464CEF">
      <w:pPr>
        <w:pStyle w:val="Noparagraphstyle"/>
        <w:numPr>
          <w:ilvl w:val="0"/>
          <w:numId w:val="4"/>
        </w:numPr>
        <w:rPr>
          <w:rFonts w:ascii="Arial" w:hAnsi="Arial"/>
          <w:sz w:val="20"/>
        </w:rPr>
      </w:pPr>
      <w:r w:rsidRPr="00464CEF">
        <w:rPr>
          <w:rFonts w:ascii="Arial" w:hAnsi="Arial"/>
          <w:sz w:val="20"/>
        </w:rPr>
        <w:t xml:space="preserve">Students must be in their assigned seats </w:t>
      </w:r>
      <w:r w:rsidR="002B055B">
        <w:rPr>
          <w:rFonts w:ascii="Arial" w:hAnsi="Arial"/>
          <w:sz w:val="20"/>
        </w:rPr>
        <w:t>before the tardy bell stops ringing, or they will be marked tardy.</w:t>
      </w:r>
    </w:p>
    <w:p w:rsidR="00464CEF" w:rsidRDefault="00464CEF" w:rsidP="00464CEF">
      <w:pPr>
        <w:pStyle w:val="Noparagraphstyle"/>
        <w:numPr>
          <w:ilvl w:val="0"/>
          <w:numId w:val="4"/>
        </w:numPr>
        <w:rPr>
          <w:rFonts w:ascii="Arial" w:hAnsi="Arial"/>
          <w:sz w:val="20"/>
        </w:rPr>
      </w:pPr>
      <w:proofErr w:type="gramStart"/>
      <w:r w:rsidRPr="00464CEF">
        <w:rPr>
          <w:rFonts w:ascii="Arial" w:hAnsi="Arial"/>
          <w:sz w:val="20"/>
        </w:rPr>
        <w:t>Students</w:t>
      </w:r>
      <w:proofErr w:type="gramEnd"/>
      <w:r w:rsidRPr="00464CEF">
        <w:rPr>
          <w:rFonts w:ascii="Arial" w:hAnsi="Arial"/>
          <w:sz w:val="20"/>
        </w:rPr>
        <w:t xml:space="preserve"> </w:t>
      </w:r>
      <w:proofErr w:type="spellStart"/>
      <w:r w:rsidR="002B055B">
        <w:rPr>
          <w:rFonts w:ascii="Arial" w:hAnsi="Arial"/>
          <w:sz w:val="20"/>
        </w:rPr>
        <w:t>mustl</w:t>
      </w:r>
      <w:proofErr w:type="spellEnd"/>
      <w:r w:rsidR="002B055B">
        <w:rPr>
          <w:rFonts w:ascii="Arial" w:hAnsi="Arial"/>
          <w:sz w:val="20"/>
        </w:rPr>
        <w:t xml:space="preserve"> raise their hand to get permission to get up from their seat to sharpen pencils, get materials, etc.</w:t>
      </w:r>
    </w:p>
    <w:p w:rsidR="00C42AE3" w:rsidRDefault="00C42AE3" w:rsidP="00464CEF">
      <w:pPr>
        <w:pStyle w:val="Noparagraphstyle"/>
        <w:numPr>
          <w:ilvl w:val="0"/>
          <w:numId w:val="4"/>
        </w:numPr>
        <w:rPr>
          <w:rFonts w:ascii="Arial" w:hAnsi="Arial"/>
          <w:sz w:val="20"/>
        </w:rPr>
      </w:pPr>
      <w:r>
        <w:rPr>
          <w:rFonts w:ascii="Arial" w:hAnsi="Arial"/>
          <w:sz w:val="20"/>
        </w:rPr>
        <w:t>No eating or drinking (except water</w:t>
      </w:r>
      <w:r w:rsidR="009F7814">
        <w:rPr>
          <w:rFonts w:ascii="Arial" w:hAnsi="Arial"/>
          <w:sz w:val="20"/>
        </w:rPr>
        <w:t>/flavored water; gum/mints</w:t>
      </w:r>
      <w:r>
        <w:rPr>
          <w:rFonts w:ascii="Arial" w:hAnsi="Arial"/>
          <w:sz w:val="20"/>
        </w:rPr>
        <w:t>) in class.</w:t>
      </w:r>
    </w:p>
    <w:p w:rsidR="009F7814" w:rsidRPr="00464CEF" w:rsidRDefault="009F7814" w:rsidP="00464CEF">
      <w:pPr>
        <w:pStyle w:val="Noparagraphstyle"/>
        <w:numPr>
          <w:ilvl w:val="0"/>
          <w:numId w:val="4"/>
        </w:numPr>
        <w:rPr>
          <w:rFonts w:ascii="Arial" w:hAnsi="Arial"/>
          <w:sz w:val="20"/>
        </w:rPr>
      </w:pPr>
      <w:r>
        <w:rPr>
          <w:rFonts w:ascii="Arial" w:hAnsi="Arial"/>
          <w:sz w:val="20"/>
        </w:rPr>
        <w:t>No cell phones may be used in class, except for instructional purposes, as directed by the teacher.</w:t>
      </w:r>
    </w:p>
    <w:p w:rsidR="00464CEF" w:rsidRPr="00464CEF" w:rsidRDefault="00464CEF" w:rsidP="00464CEF">
      <w:pPr>
        <w:pStyle w:val="Noparagraphstyle"/>
        <w:rPr>
          <w:rFonts w:ascii="Arial" w:hAnsi="Arial"/>
          <w:sz w:val="20"/>
        </w:rPr>
      </w:pPr>
    </w:p>
    <w:p w:rsidR="00464CEF" w:rsidRPr="00464CEF" w:rsidRDefault="00464CEF" w:rsidP="00464CEF">
      <w:pPr>
        <w:pStyle w:val="Heading4"/>
        <w:rPr>
          <w:sz w:val="20"/>
        </w:rPr>
      </w:pPr>
      <w:r w:rsidRPr="00464CEF">
        <w:rPr>
          <w:sz w:val="20"/>
        </w:rPr>
        <w:t>Required Materials</w:t>
      </w:r>
    </w:p>
    <w:p w:rsidR="00464CEF" w:rsidRPr="00464CEF" w:rsidRDefault="00464CEF" w:rsidP="00464CEF">
      <w:pPr>
        <w:ind w:left="360"/>
        <w:rPr>
          <w:u w:val="single"/>
        </w:rPr>
      </w:pPr>
    </w:p>
    <w:p w:rsidR="00464CEF" w:rsidRPr="00464CEF" w:rsidRDefault="00464CEF" w:rsidP="00464CEF">
      <w:pPr>
        <w:ind w:left="360"/>
      </w:pPr>
      <w:r w:rsidRPr="00464CEF">
        <w:t xml:space="preserve">Paper </w:t>
      </w:r>
    </w:p>
    <w:p w:rsidR="00464CEF" w:rsidRDefault="00464CEF" w:rsidP="00464CEF">
      <w:pPr>
        <w:ind w:left="360"/>
      </w:pPr>
      <w:r w:rsidRPr="00464CEF">
        <w:t>Pen or pencil</w:t>
      </w:r>
    </w:p>
    <w:p w:rsidR="00B32534" w:rsidRPr="00464CEF" w:rsidRDefault="009F7814" w:rsidP="00464CEF">
      <w:pPr>
        <w:ind w:left="360"/>
      </w:pPr>
      <w:r>
        <w:t xml:space="preserve">Binder </w:t>
      </w:r>
      <w:r w:rsidR="002B055B">
        <w:t>or folders for organizational purposes</w:t>
      </w:r>
      <w:bookmarkStart w:id="0" w:name="_GoBack"/>
      <w:bookmarkEnd w:id="0"/>
    </w:p>
    <w:p w:rsidR="00464CEF" w:rsidRPr="00464CEF" w:rsidRDefault="00464CEF" w:rsidP="00464CEF">
      <w:pPr>
        <w:pStyle w:val="Noparagraphstyle"/>
        <w:rPr>
          <w:rFonts w:ascii="Arial" w:hAnsi="Arial"/>
          <w:sz w:val="20"/>
        </w:rPr>
      </w:pPr>
    </w:p>
    <w:p w:rsidR="00C42AE3" w:rsidRDefault="00464CEF" w:rsidP="00C42AE3">
      <w:pPr>
        <w:jc w:val="both"/>
        <w:rPr>
          <w:rFonts w:ascii="Arial" w:hAnsi="Arial"/>
          <w:b/>
        </w:rPr>
      </w:pPr>
      <w:r w:rsidRPr="00464CEF">
        <w:rPr>
          <w:rFonts w:ascii="Arial" w:hAnsi="Arial"/>
          <w:b/>
        </w:rPr>
        <w:t>RECOVERY</w:t>
      </w:r>
      <w:r w:rsidR="00731FE9" w:rsidRPr="00464CEF">
        <w:rPr>
          <w:rFonts w:ascii="Arial" w:hAnsi="Arial"/>
          <w:b/>
        </w:rPr>
        <w:t xml:space="preserve"> AND MAKE-UP POLICY:</w:t>
      </w:r>
      <w:r w:rsidR="00731FE9" w:rsidRPr="00464CEF">
        <w:rPr>
          <w:rFonts w:ascii="Arial" w:hAnsi="Arial"/>
        </w:rPr>
        <w:t xml:space="preserve"> A student </w:t>
      </w:r>
      <w:r w:rsidRPr="00464CEF">
        <w:rPr>
          <w:rFonts w:ascii="Arial" w:hAnsi="Arial"/>
        </w:rPr>
        <w:t xml:space="preserve">has a two week time frame to recover </w:t>
      </w:r>
      <w:r w:rsidR="009F7814">
        <w:rPr>
          <w:rFonts w:ascii="Arial" w:hAnsi="Arial"/>
        </w:rPr>
        <w:t>failed summative assignments for a recovery grade up to 70%. A student may make up work missed due to excused absences</w:t>
      </w:r>
      <w:r w:rsidR="007E6326">
        <w:rPr>
          <w:rFonts w:ascii="Arial" w:hAnsi="Arial"/>
        </w:rPr>
        <w:t xml:space="preserve">.  </w:t>
      </w:r>
      <w:r w:rsidR="00731FE9" w:rsidRPr="00464CEF">
        <w:rPr>
          <w:rFonts w:ascii="Arial" w:hAnsi="Arial"/>
          <w:b/>
        </w:rPr>
        <w:t>IT IS THE STUDENT’S RESPONSIBILITY TO MAKE UP</w:t>
      </w:r>
      <w:r w:rsidR="00C42AE3">
        <w:rPr>
          <w:rFonts w:ascii="Arial" w:hAnsi="Arial"/>
          <w:b/>
        </w:rPr>
        <w:t>/RECOVER</w:t>
      </w:r>
      <w:r w:rsidR="00731FE9" w:rsidRPr="00464CEF">
        <w:rPr>
          <w:rFonts w:ascii="Arial" w:hAnsi="Arial"/>
          <w:b/>
        </w:rPr>
        <w:t xml:space="preserve"> THE WORK</w:t>
      </w:r>
      <w:r w:rsidR="00C42AE3">
        <w:rPr>
          <w:rFonts w:ascii="Arial" w:hAnsi="Arial"/>
          <w:b/>
        </w:rPr>
        <w:t>.</w:t>
      </w:r>
    </w:p>
    <w:p w:rsidR="00C42AE3" w:rsidRPr="00464CEF" w:rsidRDefault="00C42AE3" w:rsidP="00C42AE3">
      <w:pPr>
        <w:jc w:val="both"/>
        <w:rPr>
          <w:rFonts w:ascii="Arial" w:hAnsi="Arial"/>
          <w:b/>
          <w:color w:val="000000"/>
        </w:rPr>
      </w:pPr>
    </w:p>
    <w:p w:rsidR="00731FE9" w:rsidRPr="00464CEF" w:rsidRDefault="00731FE9">
      <w:pPr>
        <w:tabs>
          <w:tab w:val="left" w:pos="2160"/>
          <w:tab w:val="right" w:leader="dot" w:pos="7560"/>
        </w:tabs>
        <w:spacing w:line="240" w:lineRule="atLeast"/>
        <w:rPr>
          <w:rFonts w:ascii="Arial" w:hAnsi="Arial"/>
          <w:i/>
          <w:color w:val="000000"/>
        </w:rPr>
      </w:pPr>
      <w:r w:rsidRPr="00464CEF">
        <w:rPr>
          <w:rFonts w:ascii="Arial" w:hAnsi="Arial"/>
          <w:b/>
          <w:color w:val="000000"/>
        </w:rPr>
        <w:t xml:space="preserve">ACADEMIC INTEGRITY: </w:t>
      </w:r>
      <w:r w:rsidRPr="00464CEF">
        <w:rPr>
          <w:rFonts w:ascii="Arial" w:hAnsi="Arial"/>
          <w:i/>
          <w:color w:val="000000"/>
        </w:rPr>
        <w:t xml:space="preserve">Cheating is considered a serious matter.  </w:t>
      </w:r>
      <w:r w:rsidR="00464CEF" w:rsidRPr="00464CEF">
        <w:rPr>
          <w:rFonts w:ascii="Arial" w:hAnsi="Arial"/>
          <w:i/>
          <w:color w:val="000000"/>
        </w:rPr>
        <w:t xml:space="preserve">Students will not be allowed to talk during any test or quizzed activity. </w:t>
      </w:r>
      <w:r w:rsidRPr="00464CEF">
        <w:rPr>
          <w:rFonts w:ascii="Arial" w:hAnsi="Arial"/>
          <w:i/>
          <w:color w:val="000000"/>
        </w:rPr>
        <w:t>The parents of a student who has been involved in cheating will be notified and the student will receive a grade of zero</w:t>
      </w:r>
      <w:r w:rsidR="00464CEF" w:rsidRPr="00464CEF">
        <w:rPr>
          <w:rFonts w:ascii="Arial" w:hAnsi="Arial"/>
          <w:i/>
          <w:color w:val="000000"/>
        </w:rPr>
        <w:t>. Students will not be able to make up work until parents/guardians are notified</w:t>
      </w:r>
      <w:r w:rsidR="0013599C" w:rsidRPr="00464CEF">
        <w:rPr>
          <w:rFonts w:ascii="Arial" w:hAnsi="Arial"/>
          <w:i/>
          <w:color w:val="000000"/>
        </w:rPr>
        <w:t>.</w:t>
      </w:r>
    </w:p>
    <w:p w:rsidR="00731FE9" w:rsidRPr="00464CEF" w:rsidRDefault="00731FE9">
      <w:pPr>
        <w:tabs>
          <w:tab w:val="left" w:pos="2160"/>
          <w:tab w:val="right" w:leader="dot" w:pos="7560"/>
        </w:tabs>
        <w:spacing w:line="240" w:lineRule="atLeast"/>
        <w:ind w:left="2160" w:hanging="2160"/>
        <w:rPr>
          <w:rFonts w:ascii="Arial" w:hAnsi="Arial"/>
          <w:color w:val="000000"/>
        </w:rPr>
      </w:pPr>
    </w:p>
    <w:p w:rsidR="00731FE9" w:rsidRPr="00464CEF" w:rsidRDefault="00731FE9">
      <w:pPr>
        <w:tabs>
          <w:tab w:val="left" w:pos="2160"/>
          <w:tab w:val="right" w:leader="dot" w:pos="7560"/>
        </w:tabs>
        <w:spacing w:line="240" w:lineRule="atLeast"/>
        <w:ind w:left="2160" w:hanging="2160"/>
        <w:rPr>
          <w:rFonts w:ascii="Arial" w:hAnsi="Arial"/>
          <w:color w:val="000000"/>
        </w:rPr>
      </w:pPr>
      <w:r w:rsidRPr="00464CEF">
        <w:rPr>
          <w:rFonts w:ascii="Arial" w:hAnsi="Arial"/>
          <w:color w:val="000000"/>
        </w:rPr>
        <w:t>For this course, cheating is defined as, but is not limited to, the following acts:</w:t>
      </w:r>
    </w:p>
    <w:p w:rsidR="00731FE9" w:rsidRPr="00464CEF" w:rsidRDefault="00731FE9">
      <w:pPr>
        <w:numPr>
          <w:ilvl w:val="0"/>
          <w:numId w:val="1"/>
        </w:numPr>
        <w:tabs>
          <w:tab w:val="left" w:pos="360"/>
          <w:tab w:val="left" w:pos="2160"/>
          <w:tab w:val="right" w:leader="dot" w:pos="7560"/>
        </w:tabs>
        <w:spacing w:line="240" w:lineRule="atLeast"/>
        <w:ind w:left="360" w:hanging="360"/>
        <w:rPr>
          <w:rFonts w:ascii="Arial" w:hAnsi="Arial"/>
          <w:color w:val="000000"/>
        </w:rPr>
      </w:pPr>
      <w:r w:rsidRPr="00464CEF">
        <w:rPr>
          <w:rFonts w:ascii="Arial" w:hAnsi="Arial"/>
          <w:color w:val="000000"/>
        </w:rPr>
        <w:t>Copying anyone’s answers to questions, exercises, study guides, class work or homework assignments</w:t>
      </w:r>
    </w:p>
    <w:p w:rsidR="00731FE9" w:rsidRPr="00464CEF" w:rsidRDefault="00464CEF">
      <w:pPr>
        <w:numPr>
          <w:ilvl w:val="0"/>
          <w:numId w:val="1"/>
        </w:numPr>
        <w:tabs>
          <w:tab w:val="left" w:pos="360"/>
          <w:tab w:val="left" w:pos="2160"/>
          <w:tab w:val="right" w:leader="dot" w:pos="7560"/>
        </w:tabs>
        <w:spacing w:line="240" w:lineRule="atLeast"/>
        <w:ind w:left="360" w:hanging="360"/>
        <w:rPr>
          <w:rFonts w:ascii="Arial" w:hAnsi="Arial"/>
          <w:color w:val="000000"/>
        </w:rPr>
      </w:pPr>
      <w:r w:rsidRPr="00464CEF">
        <w:rPr>
          <w:rFonts w:ascii="Arial" w:hAnsi="Arial"/>
          <w:color w:val="000000"/>
        </w:rPr>
        <w:t>Plagiarism</w:t>
      </w:r>
    </w:p>
    <w:p w:rsidR="00731FE9" w:rsidRPr="00464CEF" w:rsidRDefault="00731FE9">
      <w:pPr>
        <w:numPr>
          <w:ilvl w:val="0"/>
          <w:numId w:val="1"/>
        </w:numPr>
        <w:tabs>
          <w:tab w:val="left" w:pos="360"/>
          <w:tab w:val="left" w:pos="2160"/>
          <w:tab w:val="right" w:leader="dot" w:pos="7560"/>
        </w:tabs>
        <w:spacing w:line="240" w:lineRule="atLeast"/>
        <w:ind w:left="360" w:hanging="360"/>
        <w:rPr>
          <w:rFonts w:ascii="Arial" w:hAnsi="Arial"/>
          <w:color w:val="000000"/>
        </w:rPr>
      </w:pPr>
      <w:r w:rsidRPr="00464CEF">
        <w:rPr>
          <w:rFonts w:ascii="Arial" w:hAnsi="Arial"/>
          <w:color w:val="000000"/>
        </w:rPr>
        <w:t>Looking onto another student’s paper during a test or quiz.</w:t>
      </w:r>
    </w:p>
    <w:p w:rsidR="00731FE9" w:rsidRPr="00464CEF" w:rsidRDefault="00731FE9">
      <w:pPr>
        <w:numPr>
          <w:ilvl w:val="0"/>
          <w:numId w:val="1"/>
        </w:numPr>
        <w:tabs>
          <w:tab w:val="left" w:pos="360"/>
          <w:tab w:val="left" w:pos="2160"/>
          <w:tab w:val="right" w:leader="dot" w:pos="7560"/>
        </w:tabs>
        <w:spacing w:line="240" w:lineRule="atLeast"/>
        <w:ind w:left="360" w:hanging="360"/>
        <w:rPr>
          <w:rFonts w:ascii="Arial" w:hAnsi="Arial"/>
          <w:color w:val="000000"/>
        </w:rPr>
      </w:pPr>
      <w:r w:rsidRPr="00464CEF">
        <w:rPr>
          <w:rFonts w:ascii="Arial" w:hAnsi="Arial"/>
          <w:color w:val="000000"/>
        </w:rPr>
        <w:t>Having available any study notes or other test aids during a test or quiz without the teacher's permission.</w:t>
      </w:r>
    </w:p>
    <w:p w:rsidR="00731FE9" w:rsidRPr="00464CEF" w:rsidRDefault="00731FE9">
      <w:pPr>
        <w:numPr>
          <w:ilvl w:val="0"/>
          <w:numId w:val="1"/>
        </w:numPr>
        <w:tabs>
          <w:tab w:val="left" w:pos="360"/>
          <w:tab w:val="left" w:pos="2160"/>
          <w:tab w:val="right" w:leader="dot" w:pos="7560"/>
        </w:tabs>
        <w:spacing w:line="240" w:lineRule="atLeast"/>
        <w:ind w:left="360" w:hanging="360"/>
        <w:rPr>
          <w:rFonts w:ascii="Arial" w:hAnsi="Arial"/>
          <w:color w:val="000000"/>
        </w:rPr>
      </w:pPr>
      <w:r w:rsidRPr="00464CEF">
        <w:rPr>
          <w:rFonts w:ascii="Arial" w:hAnsi="Arial"/>
          <w:color w:val="000000"/>
        </w:rPr>
        <w:t>Collaborating on assignments when independent work is expected.</w:t>
      </w:r>
    </w:p>
    <w:p w:rsidR="00731FE9" w:rsidRPr="00464CEF" w:rsidRDefault="00731FE9">
      <w:pPr>
        <w:tabs>
          <w:tab w:val="left" w:pos="2160"/>
          <w:tab w:val="right" w:leader="dot" w:pos="7560"/>
        </w:tabs>
        <w:spacing w:line="240" w:lineRule="atLeast"/>
        <w:rPr>
          <w:rFonts w:ascii="Arial" w:hAnsi="Arial"/>
          <w:color w:val="000000"/>
        </w:rPr>
      </w:pPr>
    </w:p>
    <w:p w:rsidR="00731FE9" w:rsidRPr="00464CEF" w:rsidRDefault="007E6326">
      <w:pPr>
        <w:pStyle w:val="BodyText"/>
      </w:pPr>
      <w:r>
        <w:t>Parent Portal Grade Viewer</w:t>
      </w:r>
      <w:r w:rsidR="00731FE9" w:rsidRPr="00464CEF">
        <w:t xml:space="preserve">: </w:t>
      </w:r>
      <w:r w:rsidR="00731FE9" w:rsidRPr="00464CEF">
        <w:rPr>
          <w:b w:val="0"/>
        </w:rPr>
        <w:t xml:space="preserve">Parents may access the </w:t>
      </w:r>
      <w:r>
        <w:rPr>
          <w:b w:val="0"/>
        </w:rPr>
        <w:t>Parent Portal</w:t>
      </w:r>
      <w:r w:rsidR="00731FE9" w:rsidRPr="00464CEF">
        <w:rPr>
          <w:b w:val="0"/>
        </w:rPr>
        <w:t xml:space="preserve"> at the Paulding County School District Website: http://www.paulding.k12.ga.us/</w:t>
      </w:r>
    </w:p>
    <w:p w:rsidR="00731FE9" w:rsidRDefault="00731FE9">
      <w:pPr>
        <w:tabs>
          <w:tab w:val="left" w:pos="2180"/>
          <w:tab w:val="right" w:leader="dot" w:pos="7560"/>
        </w:tabs>
        <w:spacing w:line="240" w:lineRule="atLeast"/>
        <w:rPr>
          <w:rFonts w:ascii="Arial" w:hAnsi="Arial"/>
          <w:color w:val="000000"/>
        </w:rPr>
      </w:pPr>
    </w:p>
    <w:p w:rsidR="007B4DCE" w:rsidRPr="007B4DCE" w:rsidRDefault="007B4DCE">
      <w:pPr>
        <w:tabs>
          <w:tab w:val="left" w:pos="2180"/>
          <w:tab w:val="right" w:leader="dot" w:pos="7560"/>
        </w:tabs>
        <w:spacing w:line="240" w:lineRule="atLeast"/>
        <w:rPr>
          <w:rFonts w:ascii="Arial" w:hAnsi="Arial"/>
          <w:b/>
          <w:color w:val="000000"/>
        </w:rPr>
      </w:pPr>
    </w:p>
    <w:sectPr w:rsidR="007B4DCE" w:rsidRPr="007B4DCE">
      <w:type w:val="continuous"/>
      <w:pgSz w:w="12240" w:h="15840"/>
      <w:pgMar w:top="1440" w:right="1800" w:bottom="1440" w:left="1800" w:header="720" w:footer="720" w:gutter="0"/>
      <w:pgNumType w:start="1"/>
      <w:cols w:space="720" w:equalWidth="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9BE" w:rsidRDefault="00ED09BE">
      <w:r>
        <w:separator/>
      </w:r>
    </w:p>
  </w:endnote>
  <w:endnote w:type="continuationSeparator" w:id="0">
    <w:p w:rsidR="00ED09BE" w:rsidRDefault="00ED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C3" w:rsidRDefault="00FD14C3">
    <w:pPr>
      <w:tabs>
        <w:tab w:val="center" w:pos="4320"/>
        <w:tab w:val="right" w:pos="8640"/>
      </w:tabs>
      <w:rPr>
        <w:kern w:val="0"/>
      </w:rPr>
    </w:pPr>
  </w:p>
  <w:p w:rsidR="00FD14C3" w:rsidRDefault="00FD14C3">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9BE" w:rsidRDefault="00ED09BE">
      <w:r>
        <w:separator/>
      </w:r>
    </w:p>
  </w:footnote>
  <w:footnote w:type="continuationSeparator" w:id="0">
    <w:p w:rsidR="00ED09BE" w:rsidRDefault="00ED0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C3" w:rsidRDefault="00FD14C3">
    <w:pPr>
      <w:tabs>
        <w:tab w:val="center" w:pos="4320"/>
        <w:tab w:val="right" w:pos="8640"/>
      </w:tabs>
      <w:rPr>
        <w:kern w:val="0"/>
      </w:rPr>
    </w:pPr>
  </w:p>
  <w:p w:rsidR="00FD14C3" w:rsidRDefault="00FD14C3">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abstractNum w:abstractNumId="0">
    <w:nsid w:val="FFFFFFFE"/>
    <w:multiLevelType w:val="singleLevel"/>
    <w:tmpl w:val="2D044608"/>
    <w:lvl w:ilvl="0">
      <w:numFmt w:val="decimal"/>
      <w:lvlText w:val="*"/>
      <w:lvlJc w:val="left"/>
    </w:lvl>
  </w:abstractNum>
  <w:abstractNum w:abstractNumId="1">
    <w:nsid w:val="2A356185"/>
    <w:multiLevelType w:val="hybridMultilevel"/>
    <w:tmpl w:val="D28277C6"/>
    <w:lvl w:ilvl="0" w:tplc="796E060C">
      <w:numFmt w:val="bullet"/>
      <w:lvlText w:val=""/>
      <w:lvlPicBulletId w:val="0"/>
      <w:lvlJc w:val="left"/>
      <w:pPr>
        <w:tabs>
          <w:tab w:val="num" w:pos="360"/>
        </w:tabs>
        <w:ind w:left="360" w:hanging="360"/>
      </w:pPr>
      <w:rPr>
        <w:rFonts w:ascii="Symbol" w:eastAsia="Times New Roman" w:hAnsi="Symbol" w:cs="Times New Roman" w:hint="default"/>
        <w:b/>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2EC45A7B"/>
    <w:multiLevelType w:val="hybridMultilevel"/>
    <w:tmpl w:val="EF60E16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663732E"/>
    <w:multiLevelType w:val="hybridMultilevel"/>
    <w:tmpl w:val="ED9E8D72"/>
    <w:lvl w:ilvl="0" w:tplc="F6DC1E7C">
      <w:start w:val="1"/>
      <w:numFmt w:val="decimal"/>
      <w:lvlText w:val="%1."/>
      <w:lvlJc w:val="left"/>
      <w:pPr>
        <w:tabs>
          <w:tab w:val="num" w:pos="720"/>
        </w:tabs>
        <w:ind w:left="720" w:hanging="360"/>
      </w:pPr>
      <w:rPr>
        <w:rFonts w:hint="default"/>
      </w:rPr>
    </w:lvl>
    <w:lvl w:ilvl="1" w:tplc="CE2265D4" w:tentative="1">
      <w:start w:val="1"/>
      <w:numFmt w:val="lowerLetter"/>
      <w:lvlText w:val="%2."/>
      <w:lvlJc w:val="left"/>
      <w:pPr>
        <w:tabs>
          <w:tab w:val="num" w:pos="1440"/>
        </w:tabs>
        <w:ind w:left="1440" w:hanging="360"/>
      </w:pPr>
    </w:lvl>
    <w:lvl w:ilvl="2" w:tplc="E1C830F0" w:tentative="1">
      <w:start w:val="1"/>
      <w:numFmt w:val="lowerRoman"/>
      <w:lvlText w:val="%3."/>
      <w:lvlJc w:val="right"/>
      <w:pPr>
        <w:tabs>
          <w:tab w:val="num" w:pos="2160"/>
        </w:tabs>
        <w:ind w:left="2160" w:hanging="180"/>
      </w:pPr>
    </w:lvl>
    <w:lvl w:ilvl="3" w:tplc="E5C2F99C" w:tentative="1">
      <w:start w:val="1"/>
      <w:numFmt w:val="decimal"/>
      <w:lvlText w:val="%4."/>
      <w:lvlJc w:val="left"/>
      <w:pPr>
        <w:tabs>
          <w:tab w:val="num" w:pos="2880"/>
        </w:tabs>
        <w:ind w:left="2880" w:hanging="360"/>
      </w:pPr>
    </w:lvl>
    <w:lvl w:ilvl="4" w:tplc="9D8A2E4C" w:tentative="1">
      <w:start w:val="1"/>
      <w:numFmt w:val="lowerLetter"/>
      <w:lvlText w:val="%5."/>
      <w:lvlJc w:val="left"/>
      <w:pPr>
        <w:tabs>
          <w:tab w:val="num" w:pos="3600"/>
        </w:tabs>
        <w:ind w:left="3600" w:hanging="360"/>
      </w:pPr>
    </w:lvl>
    <w:lvl w:ilvl="5" w:tplc="7848ED7E" w:tentative="1">
      <w:start w:val="1"/>
      <w:numFmt w:val="lowerRoman"/>
      <w:lvlText w:val="%6."/>
      <w:lvlJc w:val="right"/>
      <w:pPr>
        <w:tabs>
          <w:tab w:val="num" w:pos="4320"/>
        </w:tabs>
        <w:ind w:left="4320" w:hanging="180"/>
      </w:pPr>
    </w:lvl>
    <w:lvl w:ilvl="6" w:tplc="B5563C16" w:tentative="1">
      <w:start w:val="1"/>
      <w:numFmt w:val="decimal"/>
      <w:lvlText w:val="%7."/>
      <w:lvlJc w:val="left"/>
      <w:pPr>
        <w:tabs>
          <w:tab w:val="num" w:pos="5040"/>
        </w:tabs>
        <w:ind w:left="5040" w:hanging="360"/>
      </w:pPr>
    </w:lvl>
    <w:lvl w:ilvl="7" w:tplc="9DC2961C" w:tentative="1">
      <w:start w:val="1"/>
      <w:numFmt w:val="lowerLetter"/>
      <w:lvlText w:val="%8."/>
      <w:lvlJc w:val="left"/>
      <w:pPr>
        <w:tabs>
          <w:tab w:val="num" w:pos="5760"/>
        </w:tabs>
        <w:ind w:left="5760" w:hanging="360"/>
      </w:pPr>
    </w:lvl>
    <w:lvl w:ilvl="8" w:tplc="1DA820C4"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731FE9"/>
    <w:rsid w:val="0002344B"/>
    <w:rsid w:val="0008410C"/>
    <w:rsid w:val="000C1C20"/>
    <w:rsid w:val="0013599C"/>
    <w:rsid w:val="001D1987"/>
    <w:rsid w:val="002B055B"/>
    <w:rsid w:val="002E6D44"/>
    <w:rsid w:val="003879AD"/>
    <w:rsid w:val="00444B90"/>
    <w:rsid w:val="00464CEF"/>
    <w:rsid w:val="00731FE9"/>
    <w:rsid w:val="007733F7"/>
    <w:rsid w:val="007B4B56"/>
    <w:rsid w:val="007B4DCE"/>
    <w:rsid w:val="007E6326"/>
    <w:rsid w:val="008E352B"/>
    <w:rsid w:val="00997E2C"/>
    <w:rsid w:val="009F7814"/>
    <w:rsid w:val="00B21DFC"/>
    <w:rsid w:val="00B32534"/>
    <w:rsid w:val="00B72519"/>
    <w:rsid w:val="00BA3971"/>
    <w:rsid w:val="00C42AE3"/>
    <w:rsid w:val="00C94D46"/>
    <w:rsid w:val="00CF6A6A"/>
    <w:rsid w:val="00D803F3"/>
    <w:rsid w:val="00DB2A8E"/>
    <w:rsid w:val="00ED09BE"/>
    <w:rsid w:val="00ED7EDF"/>
    <w:rsid w:val="00FD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3C6CE0D2-7EA2-428F-91CA-5409D3B3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eastAsia="Times New Roman" w:hAnsi="Times New Roman"/>
      <w:kern w:val="28"/>
    </w:rPr>
  </w:style>
  <w:style w:type="paragraph" w:styleId="Heading4">
    <w:name w:val="heading 4"/>
    <w:basedOn w:val="Normal"/>
    <w:next w:val="Normal"/>
    <w:qFormat/>
    <w:rsid w:val="00464CEF"/>
    <w:pPr>
      <w:keepNext/>
      <w:widowControl/>
      <w:overflowPunct/>
      <w:ind w:left="360"/>
      <w:outlineLvl w:val="3"/>
    </w:pPr>
    <w:rPr>
      <w:b/>
      <w:bCs/>
      <w:kern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160"/>
        <w:tab w:val="left" w:leader="dot" w:pos="5400"/>
      </w:tabs>
      <w:spacing w:line="240" w:lineRule="atLeast"/>
    </w:pPr>
    <w:rPr>
      <w:rFonts w:ascii="Arial" w:hAnsi="Arial"/>
      <w:b/>
      <w:color w:val="000000"/>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pPr>
    <w:rPr>
      <w:rFonts w:ascii="Arial" w:hAnsi="Arial"/>
      <w:b/>
      <w:color w:val="000000"/>
      <w:sz w:val="28"/>
    </w:rPr>
  </w:style>
  <w:style w:type="character" w:styleId="Hyperlink">
    <w:name w:val="Hyperlink"/>
    <w:basedOn w:val="DefaultParagraphFont"/>
    <w:rPr>
      <w:color w:val="0000FF"/>
      <w:u w:val="single"/>
    </w:rPr>
  </w:style>
  <w:style w:type="paragraph" w:styleId="BodyText2">
    <w:name w:val="Body Text 2"/>
    <w:basedOn w:val="Normal"/>
    <w:pPr>
      <w:tabs>
        <w:tab w:val="left" w:pos="2180"/>
        <w:tab w:val="right" w:leader="dot" w:pos="7560"/>
      </w:tabs>
      <w:spacing w:line="240" w:lineRule="atLeast"/>
    </w:pPr>
    <w:rPr>
      <w:rFonts w:ascii="Arial" w:hAnsi="Arial"/>
      <w:sz w:val="18"/>
    </w:r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paragraph" w:styleId="BodyText3">
    <w:name w:val="Body Text 3"/>
    <w:basedOn w:val="Normal"/>
    <w:rPr>
      <w:rFonts w:ascii="Arial" w:hAnsi="Arial"/>
      <w:b/>
    </w:rPr>
  </w:style>
  <w:style w:type="paragraph" w:styleId="BodyTextIndent">
    <w:name w:val="Body Text Indent"/>
    <w:basedOn w:val="Normal"/>
    <w:pPr>
      <w:tabs>
        <w:tab w:val="left" w:pos="2160"/>
        <w:tab w:val="left" w:pos="2540"/>
        <w:tab w:val="right" w:leader="dot" w:pos="7560"/>
      </w:tabs>
      <w:spacing w:line="240" w:lineRule="atLeast"/>
      <w:ind w:left="2540" w:hanging="2540"/>
    </w:pPr>
    <w:rPr>
      <w:rFonts w:ascii="Arial" w:hAnsi="Arial"/>
      <w:color w:val="000000"/>
      <w:sz w:val="18"/>
    </w:rPr>
  </w:style>
  <w:style w:type="paragraph" w:styleId="BalloonText">
    <w:name w:val="Balloon Text"/>
    <w:basedOn w:val="Normal"/>
    <w:semiHidden/>
    <w:rsid w:val="001D1987"/>
    <w:rPr>
      <w:rFonts w:ascii="Tahoma" w:hAnsi="Tahoma" w:cs="Tahoma"/>
      <w:sz w:val="16"/>
      <w:szCs w:val="16"/>
    </w:rPr>
  </w:style>
  <w:style w:type="character" w:styleId="FollowedHyperlink">
    <w:name w:val="FollowedHyperlink"/>
    <w:basedOn w:val="DefaultParagraphFont"/>
    <w:semiHidden/>
    <w:unhideWhenUsed/>
    <w:rsid w:val="00D803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llred@paulding.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610</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Pebblebrook High School</vt:lpstr>
    </vt:vector>
  </TitlesOfParts>
  <Company>Paulding School District</Company>
  <LinksUpToDate>false</LinksUpToDate>
  <CharactersWithSpaces>4147</CharactersWithSpaces>
  <SharedDoc>false</SharedDoc>
  <HLinks>
    <vt:vector size="12" baseType="variant">
      <vt:variant>
        <vt:i4>4849678</vt:i4>
      </vt:variant>
      <vt:variant>
        <vt:i4>3</vt:i4>
      </vt:variant>
      <vt:variant>
        <vt:i4>0</vt:i4>
      </vt:variant>
      <vt:variant>
        <vt:i4>5</vt:i4>
      </vt:variant>
      <vt:variant>
        <vt:lpwstr>http://www.paulding.k12.ga.us/high/SPHS/index.htm</vt:lpwstr>
      </vt:variant>
      <vt:variant>
        <vt:lpwstr/>
      </vt:variant>
      <vt:variant>
        <vt:i4>5570663</vt:i4>
      </vt:variant>
      <vt:variant>
        <vt:i4>0</vt:i4>
      </vt:variant>
      <vt:variant>
        <vt:i4>0</vt:i4>
      </vt:variant>
      <vt:variant>
        <vt:i4>5</vt:i4>
      </vt:variant>
      <vt:variant>
        <vt:lpwstr>mailto:swannemacher@paulding.k12.ga.us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Pebblebrook High School</dc:title>
  <dc:subject/>
  <dc:creator>Kirk Checkwood</dc:creator>
  <cp:keywords/>
  <cp:lastModifiedBy>Amy Allred</cp:lastModifiedBy>
  <cp:revision>4</cp:revision>
  <cp:lastPrinted>2014-07-31T16:45:00Z</cp:lastPrinted>
  <dcterms:created xsi:type="dcterms:W3CDTF">2015-01-05T18:58:00Z</dcterms:created>
  <dcterms:modified xsi:type="dcterms:W3CDTF">2015-08-07T12:25:00Z</dcterms:modified>
</cp:coreProperties>
</file>